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2610E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center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Преимущества использования ИКОП «Сферум»</w:t>
      </w:r>
    </w:p>
    <w:p w14:paraId="309244F2" w14:textId="77777777" w:rsidR="00907287" w:rsidRPr="00907287" w:rsidRDefault="00907287" w:rsidP="00907287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Функциональность образовательной платформы</w:t>
      </w:r>
    </w:p>
    <w:p w14:paraId="766BB487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ИКОП «Сферум» используется для решения большого спектра </w:t>
      </w:r>
      <w:r w:rsidRPr="00907287">
        <w:rPr>
          <w:rFonts w:ascii="unset" w:eastAsia="Times New Roman" w:hAnsi="unset" w:cs="Times New Roman"/>
          <w:i/>
          <w:iCs/>
          <w:color w:val="555555"/>
          <w:sz w:val="28"/>
          <w:szCs w:val="28"/>
          <w:bdr w:val="none" w:sz="0" w:space="0" w:color="auto" w:frame="1"/>
          <w:lang w:eastAsia="ru-RU"/>
        </w:rPr>
        <w:t>учебных задач, таких как:</w:t>
      </w:r>
    </w:p>
    <w:p w14:paraId="1CF99D3A" w14:textId="77777777" w:rsidR="00907287" w:rsidRPr="00907287" w:rsidRDefault="00907287" w:rsidP="00907287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общение в групповых/индивидуальных чатах между педагогами, учащимися и родителями, изучение мнения участников образовательного процесса (публикация опросов и др.);</w:t>
      </w:r>
    </w:p>
    <w:p w14:paraId="2F11690D" w14:textId="77777777" w:rsidR="00907287" w:rsidRPr="00907287" w:rsidRDefault="00907287" w:rsidP="00907287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отправка и хранение учебных материалов;</w:t>
      </w:r>
    </w:p>
    <w:p w14:paraId="49F7ED4A" w14:textId="77777777" w:rsidR="00907287" w:rsidRPr="00907287" w:rsidRDefault="00907287" w:rsidP="00907287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unset" w:eastAsia="Times New Roman" w:hAnsi="unset" w:cs="Times New Roman"/>
          <w:color w:val="555555"/>
          <w:sz w:val="28"/>
          <w:szCs w:val="28"/>
          <w:bdr w:val="none" w:sz="0" w:space="0" w:color="auto" w:frame="1"/>
          <w:lang w:eastAsia="ru-RU"/>
        </w:rPr>
        <w:t>организация дистанционных занятий с учащимися, в случаях, когда посещение очных занятий невозможно (введение карантина в образовательной организации, неудовлетворительные погодные условия, участие обучающихся в выездных соревнованиях и конкурсах и 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др.);</w:t>
      </w:r>
    </w:p>
    <w:p w14:paraId="47571A5B" w14:textId="77777777" w:rsidR="00907287" w:rsidRPr="00907287" w:rsidRDefault="00907287" w:rsidP="00907287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повторение пройденного материала обучающимся в ходе просмотра записи урока;</w:t>
      </w:r>
    </w:p>
    <w:p w14:paraId="739AF32A" w14:textId="77777777" w:rsidR="00907287" w:rsidRPr="00907287" w:rsidRDefault="00907287" w:rsidP="00907287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организация внеучебной деятельности обучающихся (проектная деятельность, проведение классных часов, экскурсий, олимпиад, онлайн-марафонов и др.);</w:t>
      </w:r>
    </w:p>
    <w:p w14:paraId="1A6F97DC" w14:textId="77777777" w:rsidR="00907287" w:rsidRPr="00907287" w:rsidRDefault="00907287" w:rsidP="00907287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14:paraId="4621814D" w14:textId="77777777" w:rsidR="00907287" w:rsidRPr="00907287" w:rsidRDefault="00907287" w:rsidP="00907287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проведение родительских собраний посредством видеоконференцсвязи;</w:t>
      </w:r>
    </w:p>
    <w:p w14:paraId="0E6A5186" w14:textId="77777777" w:rsidR="00907287" w:rsidRPr="00907287" w:rsidRDefault="00907287" w:rsidP="00907287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трансляция концертов образовательной организации и соревнований в режиме онлайн;</w:t>
      </w:r>
    </w:p>
    <w:p w14:paraId="1FC64066" w14:textId="77777777" w:rsidR="00907287" w:rsidRPr="00907287" w:rsidRDefault="00907287" w:rsidP="00907287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ведение информационного канала образовательной организации, сообществ секций и кружков в учреждении;</w:t>
      </w:r>
    </w:p>
    <w:p w14:paraId="13A13DCF" w14:textId="77777777" w:rsidR="00907287" w:rsidRPr="00907287" w:rsidRDefault="00907287" w:rsidP="00907287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осуществление профессионального роста и развитие компетенций педагогических работников (участие в обучающих вебинарах, в работе методических объединениях, предметных ассоциациях и др.);</w:t>
      </w:r>
    </w:p>
    <w:p w14:paraId="2BCCDCE2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   Данный список учебных задач не является исчерпывающим, разработчики коммуникационной платформы продолжают развитие данного сервиса.</w:t>
      </w:r>
    </w:p>
    <w:p w14:paraId="6D4283CB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Обращаем внимание, что ИКОП «Сферум» не заменяет действующий электронный журнал и дневник. Домашние задания, оценки и расписание также продолжают размещаться педагогическими работниками в АИС «ЭПОС». Просмотр данных об успеваемости обучающегося доступно для учеников и родителей также через </w:t>
      </w:r>
      <w:hyperlink r:id="rId5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федеральную государственную информационную систему «Моя школа»</w:t>
        </w:r>
      </w:hyperlink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14:paraId="2BC6FDB4" w14:textId="77777777" w:rsidR="00907287" w:rsidRPr="00907287" w:rsidRDefault="00907287" w:rsidP="00907287">
      <w:pPr>
        <w:numPr>
          <w:ilvl w:val="0"/>
          <w:numId w:val="3"/>
        </w:numPr>
        <w:shd w:val="clear" w:color="auto" w:fill="FFFFFF"/>
        <w:spacing w:after="0" w:line="330" w:lineRule="atLeast"/>
        <w:ind w:left="450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Платформа является российским программным обеспечением, созданным для образовательной сферы</w:t>
      </w:r>
    </w:p>
    <w:p w14:paraId="0BFFBF15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   Согласно действующему законодательству при предоставлении государственных и</w:t>
      </w:r>
      <w:r w:rsidRPr="00907287">
        <w:rPr>
          <w:rFonts w:ascii="Calibri" w:eastAsia="Times New Roman" w:hAnsi="Calibri" w:cs="Calibri"/>
          <w:color w:val="555555"/>
          <w:bdr w:val="none" w:sz="0" w:space="0" w:color="auto" w:frame="1"/>
          <w:lang w:eastAsia="ru-RU"/>
        </w:rPr>
        <w:t> 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07287">
        <w:rPr>
          <w:rFonts w:ascii="Calibri" w:eastAsia="Times New Roman" w:hAnsi="Calibri" w:cs="Calibri"/>
          <w:color w:val="555555"/>
          <w:bdr w:val="none" w:sz="0" w:space="0" w:color="auto" w:frame="1"/>
          <w:lang w:eastAsia="ru-RU"/>
        </w:rPr>
        <w:t> 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07287">
        <w:rPr>
          <w:rFonts w:ascii="Calibri" w:eastAsia="Times New Roman" w:hAnsi="Calibri" w:cs="Calibri"/>
          <w:color w:val="555555"/>
          <w:bdr w:val="none" w:sz="0" w:space="0" w:color="auto" w:frame="1"/>
          <w:lang w:eastAsia="ru-RU"/>
        </w:rPr>
        <w:t> 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(или)</w:t>
      </w:r>
      <w:r w:rsidRPr="00907287">
        <w:rPr>
          <w:rFonts w:ascii="Calibri" w:eastAsia="Times New Roman" w:hAnsi="Calibri" w:cs="Calibri"/>
          <w:color w:val="555555"/>
          <w:bdr w:val="none" w:sz="0" w:space="0" w:color="auto" w:frame="1"/>
          <w:lang w:eastAsia="ru-RU"/>
        </w:rPr>
        <w:t> 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программ для электронных вычислительных машин [3].</w:t>
      </w:r>
    </w:p>
    <w:p w14:paraId="6D523030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07287">
        <w:rPr>
          <w:rFonts w:ascii="Calibri" w:eastAsia="Times New Roman" w:hAnsi="Calibri" w:cs="Calibri"/>
          <w:color w:val="555555"/>
          <w:bdr w:val="none" w:sz="0" w:space="0" w:color="auto" w:frame="1"/>
          <w:lang w:eastAsia="ru-RU"/>
        </w:rPr>
        <w:t> 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надзору в</w:t>
      </w:r>
      <w:r w:rsidRPr="00907287">
        <w:rPr>
          <w:rFonts w:ascii="Calibri" w:eastAsia="Times New Roman" w:hAnsi="Calibri" w:cs="Calibri"/>
          <w:color w:val="555555"/>
          <w:bdr w:val="none" w:sz="0" w:space="0" w:color="auto" w:frame="1"/>
          <w:lang w:eastAsia="ru-RU"/>
        </w:rPr>
        <w:t> 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сфере связи, информационных технологий и массовых коммуникаций (Роскомнадзор) размещен перечень мессенджеров, которые отнесены к иностранным на 01 марта 2023 года (</w:t>
      </w:r>
      <w:hyperlink r:id="rId6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https://rkn.gov.ru/news/rsoc/news74672.htm</w:t>
        </w:r>
      </w:hyperlink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). </w:t>
      </w:r>
    </w:p>
    <w:p w14:paraId="050F9E0C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   ИКОП «Сферум» применяется как аналог иностранных мессенджеров, которые запрещены для использования при предоставлении государственных и</w:t>
      </w:r>
      <w:r w:rsidRPr="00907287">
        <w:rPr>
          <w:rFonts w:ascii="Calibri" w:eastAsia="Times New Roman" w:hAnsi="Calibri" w:cs="Calibri"/>
          <w:color w:val="555555"/>
          <w:bdr w:val="none" w:sz="0" w:space="0" w:color="auto" w:frame="1"/>
          <w:lang w:eastAsia="ru-RU"/>
        </w:rPr>
        <w:t> 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муниципальных услуг, выполнении государственного или муниципального задания, в том числе в сфере образования.</w:t>
      </w:r>
    </w:p>
    <w:p w14:paraId="432EE888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«Сферум» является единственным отечественным решением для использования в образовательной среде.</w:t>
      </w:r>
    </w:p>
    <w:p w14:paraId="799B8FC1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ИКОП «Сферум» включена в Реестр российских программ для электронных вычислительных машин и баз данных (запись в реестре 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en-US" w:eastAsia="ru-RU"/>
        </w:rPr>
        <w:t>N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10192). Данные в Реестре российского программного обеспечения </w:t>
      </w:r>
      <w:hyperlink r:id="rId7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https://reestr.digital.gov.ru/reestr/330417/</w:t>
        </w:r>
      </w:hyperlink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</w:t>
      </w:r>
    </w:p>
    <w:p w14:paraId="5FE6E3F6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unset" w:eastAsia="Times New Roman" w:hAnsi="unset" w:cs="Times New Roman"/>
          <w:color w:val="555555"/>
          <w:sz w:val="28"/>
          <w:szCs w:val="28"/>
          <w:bdr w:val="none" w:sz="0" w:space="0" w:color="auto" w:frame="1"/>
          <w:lang w:eastAsia="ru-RU"/>
        </w:rPr>
        <w:t>   Вычислительная инфраструктура для обеспечения работоспособности сервиса и дата-центры находятся в России. Разработчиком и правообладателем образовательной платформы является российская ООО «Компания ВК», которое входит в группу компаний </w:t>
      </w:r>
      <w:r w:rsidRPr="00907287">
        <w:rPr>
          <w:rFonts w:ascii="unset" w:eastAsia="Times New Roman" w:hAnsi="unset" w:cs="Times New Roman"/>
          <w:color w:val="555555"/>
          <w:sz w:val="28"/>
          <w:szCs w:val="28"/>
          <w:bdr w:val="none" w:sz="0" w:space="0" w:color="auto" w:frame="1"/>
          <w:lang w:val="en-US" w:eastAsia="ru-RU"/>
        </w:rPr>
        <w:t>VK</w:t>
      </w:r>
      <w:r w:rsidRPr="00907287">
        <w:rPr>
          <w:rFonts w:ascii="unset" w:eastAsia="Times New Roman" w:hAnsi="unset" w:cs="Times New Roman"/>
          <w:color w:val="555555"/>
          <w:sz w:val="28"/>
          <w:szCs w:val="28"/>
          <w:bdr w:val="none" w:sz="0" w:space="0" w:color="auto" w:frame="1"/>
          <w:lang w:eastAsia="ru-RU"/>
        </w:rPr>
        <w:t>. </w:t>
      </w:r>
      <w:r w:rsidRPr="00907287">
        <w:rPr>
          <w:rFonts w:ascii="unset" w:eastAsia="Times New Roman" w:hAnsi="unset" w:cs="Times New Roman"/>
          <w:color w:val="555555"/>
          <w:sz w:val="28"/>
          <w:szCs w:val="28"/>
          <w:bdr w:val="none" w:sz="0" w:space="0" w:color="auto" w:frame="1"/>
          <w:lang w:val="en-US" w:eastAsia="ru-RU"/>
        </w:rPr>
        <w:t>VK</w:t>
      </w:r>
      <w:r w:rsidRPr="00907287">
        <w:rPr>
          <w:rFonts w:ascii="unset" w:eastAsia="Times New Roman" w:hAnsi="unset" w:cs="Times New Roman"/>
          <w:color w:val="555555"/>
          <w:sz w:val="28"/>
          <w:szCs w:val="28"/>
          <w:bdr w:val="none" w:sz="0" w:space="0" w:color="auto" w:frame="1"/>
          <w:lang w:eastAsia="ru-RU"/>
        </w:rPr>
        <w:t> осуществляет свою операционную деятельность на территории России и действует в соответствии с российским законодательством. </w:t>
      </w:r>
      <w:r w:rsidRPr="00907287">
        <w:rPr>
          <w:rFonts w:ascii="unset" w:eastAsia="Times New Roman" w:hAnsi="unset" w:cs="Times New Roman"/>
          <w:color w:val="555555"/>
          <w:sz w:val="28"/>
          <w:szCs w:val="28"/>
          <w:bdr w:val="none" w:sz="0" w:space="0" w:color="auto" w:frame="1"/>
          <w:lang w:val="en-US" w:eastAsia="ru-RU"/>
        </w:rPr>
        <w:t>VK</w:t>
      </w:r>
      <w:r w:rsidRPr="00907287">
        <w:rPr>
          <w:rFonts w:ascii="unset" w:eastAsia="Times New Roman" w:hAnsi="unset" w:cs="Times New Roman"/>
          <w:color w:val="555555"/>
          <w:sz w:val="28"/>
          <w:szCs w:val="28"/>
          <w:bdr w:val="none" w:sz="0" w:space="0" w:color="auto" w:frame="1"/>
          <w:lang w:eastAsia="ru-RU"/>
        </w:rPr>
        <w:t> (МКПАО «ВК») зарегистрирована на территории РФ -</w:t>
      </w:r>
      <w:r w:rsidRPr="00907287">
        <w:rPr>
          <w:rFonts w:ascii="unset" w:eastAsia="Times New Roman" w:hAnsi="unset" w:cs="Times New Roman"/>
          <w:color w:val="555555"/>
          <w:sz w:val="28"/>
          <w:szCs w:val="28"/>
          <w:bdr w:val="none" w:sz="0" w:space="0" w:color="auto" w:frame="1"/>
          <w:lang w:eastAsia="ru-RU"/>
        </w:rPr>
        <w:br/>
      </w:r>
      <w:r w:rsidRPr="00907287">
        <w:rPr>
          <w:rFonts w:ascii="unset" w:eastAsia="Times New Roman" w:hAnsi="unset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в специальном административном районе на острове Октябрьский Калининградской области.</w:t>
      </w:r>
    </w:p>
    <w:p w14:paraId="37C43028" w14:textId="77777777" w:rsidR="00907287" w:rsidRPr="00907287" w:rsidRDefault="00907287" w:rsidP="00907287">
      <w:pPr>
        <w:numPr>
          <w:ilvl w:val="0"/>
          <w:numId w:val="4"/>
        </w:numPr>
        <w:shd w:val="clear" w:color="auto" w:fill="FFFFFF"/>
        <w:spacing w:after="0" w:line="330" w:lineRule="atLeast"/>
        <w:ind w:left="450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Безопасность</w:t>
      </w:r>
    </w:p>
    <w:p w14:paraId="7C78358F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  Платформа «Сферум» </w:t>
      </w:r>
      <w:proofErr w:type="gramStart"/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 это</w:t>
      </w:r>
      <w:proofErr w:type="gramEnd"/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закрытое и безопасное пространство,</w:t>
      </w:r>
      <w:r w:rsidRPr="00907287">
        <w:rPr>
          <w:rFonts w:ascii="unset" w:eastAsia="Times New Roman" w:hAnsi="unset" w:cs="Times New Roman"/>
          <w:color w:val="555555"/>
          <w:sz w:val="28"/>
          <w:szCs w:val="28"/>
          <w:bdr w:val="none" w:sz="0" w:space="0" w:color="auto" w:frame="1"/>
          <w:lang w:eastAsia="ru-RU"/>
        </w:rPr>
        <w:t> в чатах находятся только проверенные пользователи – учителя, обучающиеся и их родители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 Посторонние люди не могут присоединиться к чату класса/группы. В учебном профиле нет рекламы, спама и платных сервисов.</w:t>
      </w:r>
      <w:r w:rsidRPr="0090728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4D9F4E9" wp14:editId="589542D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BB6A5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 получении ссылки-приглашения в чат от учителя. Более детально механизм создания учебного профиля в ИКОП «Сферум» и алгоритм присоединения к чатам описан в </w:t>
      </w:r>
      <w:hyperlink r:id="rId10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инструкции</w:t>
        </w:r>
      </w:hyperlink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, а также на сайте образовательной платформы </w:t>
      </w:r>
      <w:hyperlink r:id="rId11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https://sferum.ru</w:t>
        </w:r>
      </w:hyperlink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.  </w:t>
      </w:r>
    </w:p>
    <w:p w14:paraId="188AAFFC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   Обращаем внимание, что создание учебного профиля в ИКОП «Сферум» не влечет за собой регистрацию в социальной сети «ВКонтакте». Если у пользователя уже есть аккаунт в социальной сети - он при входе в учебный профиль «Сферум» не </w:t>
      </w:r>
      <w:proofErr w:type="spellStart"/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деанонимизируется</w:t>
      </w:r>
      <w:proofErr w:type="spellEnd"/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(то есть пользователи платформы не могут переходить на страницы «ВКонтакте» друг друга и даже знать о существовании таковых) [5].</w:t>
      </w:r>
    </w:p>
    <w:p w14:paraId="1B8E1A6F" w14:textId="77777777" w:rsidR="00907287" w:rsidRPr="00907287" w:rsidRDefault="00907287" w:rsidP="00907287">
      <w:pPr>
        <w:shd w:val="clear" w:color="auto" w:fill="FFFFFF"/>
        <w:spacing w:beforeAutospacing="1" w:after="0" w:afterAutospacing="1" w:line="330" w:lineRule="atLeast"/>
        <w:jc w:val="both"/>
        <w:textAlignment w:val="baseline"/>
        <w:rPr>
          <w:rFonts w:ascii="unset" w:eastAsia="Times New Roman" w:hAnsi="unset" w:cs="Times New Roman"/>
          <w:color w:val="555555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en-US" w:eastAsia="ru-RU"/>
        </w:rPr>
        <w:t>VK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 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val="en-US" w:eastAsia="ru-RU"/>
        </w:rPr>
        <w:t>VK</w:t>
      </w:r>
      <w:r w:rsidRPr="0090728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-технологии предусматривают привязку номера телефона и функцию подтверждения входа секретным кодом [6].</w:t>
      </w:r>
      <w:r w:rsidRPr="00907287">
        <w:rPr>
          <w:rFonts w:ascii="Calibri" w:eastAsia="Times New Roman" w:hAnsi="Calibri" w:cs="Calibri"/>
          <w:color w:val="555555"/>
          <w:bdr w:val="none" w:sz="0" w:space="0" w:color="auto" w:frame="1"/>
          <w:lang w:eastAsia="ru-RU"/>
        </w:rPr>
        <w:t> </w:t>
      </w:r>
    </w:p>
    <w:p w14:paraId="3598DD88" w14:textId="77777777" w:rsidR="00907287" w:rsidRPr="00907287" w:rsidRDefault="00907287" w:rsidP="00907287">
      <w:pPr>
        <w:spacing w:beforeAutospacing="1" w:after="0" w:afterAutospacing="1" w:line="330" w:lineRule="atLeast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07287">
        <w:rPr>
          <w:rFonts w:ascii="unset" w:eastAsia="Times New Roman" w:hAnsi="unset" w:cs="Times New Roman"/>
          <w:color w:val="2D2F32"/>
          <w:sz w:val="28"/>
          <w:szCs w:val="28"/>
          <w:bdr w:val="none" w:sz="0" w:space="0" w:color="auto" w:frame="1"/>
          <w:lang w:eastAsia="ru-RU"/>
        </w:rPr>
        <w:t>Решение об использовании электронного образовательного ресурса</w:t>
      </w:r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 при реализации образовательных программ и организации дистанционной коммуникации в образовательной организации принимает директор образовательной организации. О принятом решении использовать ИКОП «Сферум» образовательная организация информирует обучающихся и</w:t>
      </w:r>
      <w:r w:rsidRPr="00907287">
        <w:rPr>
          <w:rFonts w:ascii="Calibri" w:eastAsia="Times New Roman" w:hAnsi="Calibri" w:cs="Calibri"/>
          <w:color w:val="2D2F32"/>
          <w:bdr w:val="none" w:sz="0" w:space="0" w:color="auto" w:frame="1"/>
          <w:lang w:eastAsia="ru-RU"/>
        </w:rPr>
        <w:t> </w:t>
      </w:r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родителей посредствам размещения информации на официальном сайте учреждения, в ходе личных встреч и родительских собраний.</w:t>
      </w:r>
    </w:p>
    <w:p w14:paraId="44776FA4" w14:textId="77777777" w:rsidR="00907287" w:rsidRPr="00907287" w:rsidRDefault="00907287" w:rsidP="00907287">
      <w:pPr>
        <w:spacing w:beforeAutospacing="1" w:after="0" w:afterAutospacing="1" w:line="330" w:lineRule="atLeast"/>
        <w:jc w:val="both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    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</w:t>
      </w:r>
    </w:p>
    <w:p w14:paraId="3502BA20" w14:textId="77777777" w:rsidR="00907287" w:rsidRPr="00907287" w:rsidRDefault="00907287" w:rsidP="00907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287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tbl>
      <w:tblPr>
        <w:tblW w:w="15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0"/>
      </w:tblGrid>
      <w:tr w:rsidR="00907287" w:rsidRPr="00907287" w14:paraId="74C6E111" w14:textId="77777777" w:rsidTr="00907287">
        <w:tc>
          <w:tcPr>
            <w:tcW w:w="0" w:type="auto"/>
            <w:shd w:val="clear" w:color="auto" w:fill="auto"/>
            <w:vAlign w:val="center"/>
            <w:hideMark/>
          </w:tcPr>
          <w:p w14:paraId="44AB2568" w14:textId="77777777" w:rsidR="00907287" w:rsidRPr="00907287" w:rsidRDefault="00907287" w:rsidP="00907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B544A9" w14:textId="77777777" w:rsidR="00907287" w:rsidRPr="00907287" w:rsidRDefault="00907287" w:rsidP="00907287">
      <w:pPr>
        <w:spacing w:beforeAutospacing="1" w:after="0" w:afterAutospacing="1" w:line="330" w:lineRule="atLeast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b/>
          <w:bCs/>
          <w:color w:val="2D2F32"/>
          <w:sz w:val="28"/>
          <w:szCs w:val="28"/>
          <w:bdr w:val="none" w:sz="0" w:space="0" w:color="auto" w:frame="1"/>
          <w:lang w:eastAsia="ru-RU"/>
        </w:rPr>
        <w:lastRenderedPageBreak/>
        <w:t>Документы и нормативно-правовые акты, регламентирующие использование коммуникационной платформы</w:t>
      </w:r>
    </w:p>
    <w:p w14:paraId="2117C80F" w14:textId="77777777" w:rsidR="00907287" w:rsidRPr="00907287" w:rsidRDefault="00907287" w:rsidP="00907287">
      <w:pPr>
        <w:spacing w:beforeAutospacing="1" w:after="0" w:afterAutospacing="1" w:line="330" w:lineRule="atLeast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[1] </w:t>
      </w:r>
      <w:hyperlink r:id="rId12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</w:t>
        </w:r>
        <w:r w:rsidRPr="00907287">
          <w:rPr>
            <w:rFonts w:ascii="unset" w:eastAsia="Times New Roman" w:hAnsi="unset" w:cs="Calibri"/>
            <w:color w:val="0000FF"/>
            <w:u w:val="single"/>
            <w:bdr w:val="none" w:sz="0" w:space="0" w:color="auto" w:frame="1"/>
            <w:lang w:eastAsia="ru-RU"/>
          </w:rPr>
          <w:t> </w:t>
        </w:r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муниципальных функций в электронной форме» (далее – Постановление Правительства РФ №1241)</w:t>
        </w:r>
      </w:hyperlink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;</w:t>
      </w:r>
    </w:p>
    <w:p w14:paraId="2862B7ED" w14:textId="77777777" w:rsidR="00907287" w:rsidRPr="00907287" w:rsidRDefault="00907287" w:rsidP="00907287">
      <w:pPr>
        <w:spacing w:beforeAutospacing="1" w:after="0" w:afterAutospacing="1" w:line="330" w:lineRule="atLeast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[2] </w:t>
      </w:r>
      <w:hyperlink r:id="rId13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Паспорт национального проекта «Образование», утвержденный президиумом Совета при Президенте Российской Федерации по</w:t>
        </w:r>
        <w:r w:rsidRPr="00907287">
          <w:rPr>
            <w:rFonts w:ascii="unset" w:eastAsia="Times New Roman" w:hAnsi="unset" w:cs="Calibri"/>
            <w:color w:val="0000FF"/>
            <w:u w:val="single"/>
            <w:bdr w:val="none" w:sz="0" w:space="0" w:color="auto" w:frame="1"/>
            <w:lang w:eastAsia="ru-RU"/>
          </w:rPr>
          <w:t> </w:t>
        </w:r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стратегическому развитию и</w:t>
        </w:r>
        <w:r w:rsidRPr="00907287">
          <w:rPr>
            <w:rFonts w:ascii="unset" w:eastAsia="Times New Roman" w:hAnsi="unset" w:cs="Calibri"/>
            <w:color w:val="0000FF"/>
            <w:u w:val="single"/>
            <w:bdr w:val="none" w:sz="0" w:space="0" w:color="auto" w:frame="1"/>
            <w:lang w:eastAsia="ru-RU"/>
          </w:rPr>
          <w:t> </w:t>
        </w:r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национальным проектам, протокол от</w:t>
        </w:r>
        <w:r w:rsidRPr="00907287">
          <w:rPr>
            <w:rFonts w:ascii="unset" w:eastAsia="Times New Roman" w:hAnsi="unset" w:cs="Calibri"/>
            <w:color w:val="0000FF"/>
            <w:u w:val="single"/>
            <w:bdr w:val="none" w:sz="0" w:space="0" w:color="auto" w:frame="1"/>
            <w:lang w:eastAsia="ru-RU"/>
          </w:rPr>
          <w:t> </w:t>
        </w:r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24.12.2018 № 16</w:t>
        </w:r>
      </w:hyperlink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;</w:t>
      </w:r>
    </w:p>
    <w:p w14:paraId="6E36B5B8" w14:textId="77777777" w:rsidR="00907287" w:rsidRPr="00907287" w:rsidRDefault="00907287" w:rsidP="00907287">
      <w:pPr>
        <w:spacing w:beforeAutospacing="1" w:after="0" w:afterAutospacing="1" w:line="330" w:lineRule="atLeast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[3] </w:t>
      </w:r>
      <w:hyperlink r:id="rId14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Распоряжение Правительства РФ от 18.10.2023 N 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 N 3427-р»</w:t>
        </w:r>
      </w:hyperlink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;</w:t>
      </w:r>
    </w:p>
    <w:p w14:paraId="43E63DA5" w14:textId="77777777" w:rsidR="00907287" w:rsidRPr="00907287" w:rsidRDefault="00907287" w:rsidP="00907287">
      <w:pPr>
        <w:spacing w:beforeAutospacing="1" w:after="0" w:afterAutospacing="1" w:line="330" w:lineRule="atLeast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[4] </w:t>
      </w:r>
      <w:hyperlink r:id="rId15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27 июля 2006 года № 149-ФЗ «Об информации, информационных технологиях и о защите информации»</w:t>
        </w:r>
      </w:hyperlink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;</w:t>
      </w:r>
    </w:p>
    <w:p w14:paraId="72D7A8B2" w14:textId="77777777" w:rsidR="00907287" w:rsidRPr="00907287" w:rsidRDefault="00907287" w:rsidP="00907287">
      <w:pPr>
        <w:spacing w:beforeAutospacing="1" w:after="0" w:afterAutospacing="1" w:line="330" w:lineRule="atLeast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[5] </w:t>
      </w:r>
      <w:hyperlink r:id="rId16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Письмо Минпросвещения России от 31.07.2023 N 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;</w:t>
      </w:r>
    </w:p>
    <w:p w14:paraId="566FB8FD" w14:textId="77777777" w:rsidR="00907287" w:rsidRPr="00907287" w:rsidRDefault="00907287" w:rsidP="00907287">
      <w:pPr>
        <w:spacing w:beforeAutospacing="1" w:after="0" w:afterAutospacing="1" w:line="330" w:lineRule="atLeast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[6] </w:t>
      </w:r>
      <w:hyperlink r:id="rId17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Письмо Минпросвещения России от 22.02.2022 № 04-127 «О направлении методических рекомендаций</w:t>
        </w:r>
        <w:r w:rsidRPr="00907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»</w:t>
        </w:r>
      </w:hyperlink>
      <w:r w:rsidRPr="00907287">
        <w:rPr>
          <w:rFonts w:ascii="Times New Roman" w:eastAsia="Times New Roman" w:hAnsi="Times New Roman" w:cs="Times New Roman"/>
          <w:color w:val="2D2F32"/>
          <w:sz w:val="24"/>
          <w:szCs w:val="24"/>
          <w:bdr w:val="none" w:sz="0" w:space="0" w:color="auto" w:frame="1"/>
          <w:lang w:eastAsia="ru-RU"/>
        </w:rPr>
        <w:t>;</w:t>
      </w:r>
    </w:p>
    <w:p w14:paraId="1718935C" w14:textId="77777777" w:rsidR="00907287" w:rsidRPr="00907287" w:rsidRDefault="00907287" w:rsidP="00907287">
      <w:pPr>
        <w:spacing w:beforeAutospacing="1" w:after="0" w:afterAutospacing="1" w:line="330" w:lineRule="atLeast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[7] </w:t>
      </w:r>
      <w:hyperlink r:id="rId18" w:history="1">
        <w:r w:rsidRPr="0090728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 w:rsidRPr="00907287">
        <w:rPr>
          <w:rFonts w:ascii="Times New Roman" w:eastAsia="Times New Roman" w:hAnsi="Times New Roman" w:cs="Times New Roman"/>
          <w:color w:val="2D2F32"/>
          <w:sz w:val="28"/>
          <w:szCs w:val="28"/>
          <w:bdr w:val="none" w:sz="0" w:space="0" w:color="auto" w:frame="1"/>
          <w:lang w:eastAsia="ru-RU"/>
        </w:rPr>
        <w:t>.</w:t>
      </w:r>
    </w:p>
    <w:p w14:paraId="1D7ED3CC" w14:textId="77777777" w:rsidR="00BF6F53" w:rsidRDefault="00BF6F53">
      <w:bookmarkStart w:id="0" w:name="_GoBack"/>
      <w:bookmarkEnd w:id="0"/>
    </w:p>
    <w:sectPr w:rsidR="00BF6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nse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2239E"/>
    <w:multiLevelType w:val="multilevel"/>
    <w:tmpl w:val="1BDC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B158EA"/>
    <w:multiLevelType w:val="multilevel"/>
    <w:tmpl w:val="89AAB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F5D29"/>
    <w:multiLevelType w:val="multilevel"/>
    <w:tmpl w:val="4D9A71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CD1443"/>
    <w:multiLevelType w:val="multilevel"/>
    <w:tmpl w:val="080AD9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C6"/>
    <w:rsid w:val="008F1FC6"/>
    <w:rsid w:val="00907287"/>
    <w:rsid w:val="00B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75C64-43A9-4033-87B3-E57665D5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openxmlformats.org/officeDocument/2006/relationships/hyperlink" Target="https://sudact.ru/law/pasport-natsionalnogo-proekta-obrazovanie-utv-prezidiumom-soveta/" TargetMode="External"/><Relationship Id="rId18" Type="http://schemas.openxmlformats.org/officeDocument/2006/relationships/hyperlink" Target="http://publication.pravo.gov.ru/document/00012023101200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estr.digital.gov.ru/reestr/330417/" TargetMode="External"/><Relationship Id="rId12" Type="http://schemas.openxmlformats.org/officeDocument/2006/relationships/hyperlink" Target="http://publication.pravo.gov.ru/Document/View/0001202207150030" TargetMode="External"/><Relationship Id="rId17" Type="http://schemas.openxmlformats.org/officeDocument/2006/relationships/hyperlink" Target="https://docs.cntd.ru/document/3507361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dact.ru/law/pismo-minprosveshcheniia-rossii-ot-31072023-n-04-42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kn.gov.ru/news/rsoc/news74672.htm" TargetMode="External"/><Relationship Id="rId11" Type="http://schemas.openxmlformats.org/officeDocument/2006/relationships/hyperlink" Target="https://sferum.ru/" TargetMode="External"/><Relationship Id="rId5" Type="http://schemas.openxmlformats.org/officeDocument/2006/relationships/hyperlink" Target="https://myschool.edu.ru/" TargetMode="External"/><Relationship Id="rId15" Type="http://schemas.openxmlformats.org/officeDocument/2006/relationships/hyperlink" Target="https://www.consultant.ru/document/cons_doc_LAW_61798/" TargetMode="External"/><Relationship Id="rId10" Type="http://schemas.openxmlformats.org/officeDocument/2006/relationships/hyperlink" Target="https://disk.yandex.ru/i/xsEJKLzS1woK-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publication.pravo.gov.ru/document/000120231027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1365</Words>
  <Characters>7782</Characters>
  <Application>Microsoft Office Word</Application>
  <DocSecurity>0</DocSecurity>
  <Lines>64</Lines>
  <Paragraphs>18</Paragraphs>
  <ScaleCrop>false</ScaleCrop>
  <Company/>
  <LinksUpToDate>false</LinksUpToDate>
  <CharactersWithSpaces>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2025-10-17T08:49:00Z</dcterms:created>
  <dcterms:modified xsi:type="dcterms:W3CDTF">2025-10-17T08:49:00Z</dcterms:modified>
</cp:coreProperties>
</file>